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49" w:rsidRPr="00797B49" w:rsidRDefault="00797B49" w:rsidP="00797B49">
      <w:pPr>
        <w:pStyle w:val="20"/>
        <w:shd w:val="clear" w:color="auto" w:fill="auto"/>
        <w:tabs>
          <w:tab w:val="left" w:pos="3438"/>
        </w:tabs>
        <w:spacing w:before="0" w:after="296" w:line="341" w:lineRule="exact"/>
        <w:ind w:left="2124" w:right="2220" w:firstLine="0"/>
        <w:jc w:val="center"/>
        <w:rPr>
          <w:b/>
        </w:rPr>
      </w:pPr>
      <w:bookmarkStart w:id="0" w:name="_GoBack"/>
      <w:r w:rsidRPr="00797B49">
        <w:rPr>
          <w:b/>
          <w:color w:val="000000"/>
          <w:lang w:eastAsia="ru-RU" w:bidi="ru-RU"/>
        </w:rPr>
        <w:t>Сроки ожидания медицинской помощи,                       оказываемой в плановой и экстренной форме</w:t>
      </w:r>
    </w:p>
    <w:bookmarkEnd w:id="0"/>
    <w:p w:rsidR="00797B49" w:rsidRDefault="00797B49" w:rsidP="00797B49">
      <w:pPr>
        <w:rPr>
          <w:sz w:val="2"/>
          <w:szCs w:val="2"/>
        </w:rPr>
      </w:pPr>
    </w:p>
    <w:p w:rsidR="00797B49" w:rsidRDefault="00797B49" w:rsidP="00797B49">
      <w:pPr>
        <w:rPr>
          <w:sz w:val="2"/>
          <w:szCs w:val="2"/>
        </w:rPr>
      </w:pPr>
    </w:p>
    <w:p w:rsidR="00797B49" w:rsidRDefault="00797B49" w:rsidP="00797B49">
      <w:pPr>
        <w:pStyle w:val="20"/>
        <w:shd w:val="clear" w:color="auto" w:fill="auto"/>
        <w:spacing w:before="0" w:line="346" w:lineRule="exact"/>
        <w:ind w:left="680" w:right="140" w:firstLine="720"/>
      </w:pPr>
      <w:r>
        <w:rPr>
          <w:sz w:val="2"/>
          <w:szCs w:val="2"/>
        </w:rPr>
        <w:t xml:space="preserve"> </w:t>
      </w:r>
      <w:r>
        <w:rPr>
          <w:color w:val="000000"/>
          <w:lang w:eastAsia="ru-RU" w:bidi="ru-RU"/>
        </w:rPr>
        <w:t xml:space="preserve">В медицинских организациях, оказывающих медицинскую помощь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амбулаторных </w:t>
      </w:r>
      <w:proofErr w:type="gramStart"/>
      <w:r>
        <w:rPr>
          <w:color w:val="000000"/>
          <w:lang w:eastAsia="ru-RU" w:bidi="ru-RU"/>
        </w:rPr>
        <w:t>условиях</w:t>
      </w:r>
      <w:proofErr w:type="gramEnd"/>
      <w:r>
        <w:rPr>
          <w:color w:val="000000"/>
          <w:lang w:eastAsia="ru-RU" w:bidi="ru-RU"/>
        </w:rPr>
        <w:t>:</w:t>
      </w:r>
    </w:p>
    <w:p w:rsidR="00797B49" w:rsidRDefault="00797B49" w:rsidP="00797B49">
      <w:pPr>
        <w:pStyle w:val="20"/>
        <w:shd w:val="clear" w:color="auto" w:fill="auto"/>
        <w:spacing w:before="0" w:line="341" w:lineRule="exact"/>
        <w:ind w:left="680" w:right="140" w:firstLine="720"/>
      </w:pPr>
      <w:r>
        <w:rPr>
          <w:color w:val="000000"/>
          <w:lang w:eastAsia="ru-RU" w:bidi="ru-RU"/>
        </w:rPr>
        <w:t>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797B49" w:rsidRDefault="00797B49" w:rsidP="00797B49">
      <w:pPr>
        <w:rPr>
          <w:rFonts w:ascii="Times New Roman" w:hAnsi="Times New Roman" w:cs="Times New Roman"/>
        </w:rPr>
      </w:pPr>
    </w:p>
    <w:p w:rsidR="00797B49" w:rsidRDefault="00797B49" w:rsidP="00797B49">
      <w:pPr>
        <w:pStyle w:val="20"/>
        <w:shd w:val="clear" w:color="auto" w:fill="auto"/>
        <w:spacing w:before="0"/>
        <w:ind w:left="700" w:firstLine="720"/>
      </w:pPr>
      <w:r>
        <w:rPr>
          <w:color w:val="000000"/>
          <w:lang w:eastAsia="ru-RU" w:bidi="ru-RU"/>
        </w:rPr>
        <w:t>время, отведенное на прием больного, определяется в соответствии с нормативными правовыми актами, утвержденными в установленном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сроки ожидания оказания первичной медико-санитарной помощи в неотложной форме не должны превышать 2 часов с момента обращения пациента в </w:t>
      </w:r>
      <w:proofErr w:type="gramStart"/>
      <w:r>
        <w:rPr>
          <w:color w:val="000000"/>
          <w:lang w:eastAsia="ru-RU" w:bidi="ru-RU"/>
        </w:rPr>
        <w:t>медицинскую</w:t>
      </w:r>
      <w:proofErr w:type="gramEnd"/>
      <w:r>
        <w:rPr>
          <w:color w:val="000000"/>
          <w:lang w:eastAsia="ru-RU" w:bidi="ru-RU"/>
        </w:rPr>
        <w:t xml:space="preserve"> организацию;</w:t>
      </w:r>
    </w:p>
    <w:p w:rsidR="00797B49" w:rsidRDefault="00797B49" w:rsidP="00797B49">
      <w:pPr>
        <w:pStyle w:val="20"/>
        <w:shd w:val="clear" w:color="auto" w:fill="auto"/>
        <w:spacing w:before="0" w:line="346" w:lineRule="exact"/>
        <w:ind w:left="680" w:right="140" w:firstLine="720"/>
        <w:rPr>
          <w:color w:val="000000"/>
          <w:lang w:eastAsia="ru-RU" w:bidi="ru-RU"/>
        </w:rPr>
      </w:pPr>
    </w:p>
    <w:p w:rsidR="00797B49" w:rsidRDefault="00797B49" w:rsidP="00797B49">
      <w:pPr>
        <w:pStyle w:val="20"/>
        <w:shd w:val="clear" w:color="auto" w:fill="auto"/>
        <w:spacing w:before="0"/>
        <w:ind w:left="700" w:firstLine="720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должно превышать 24 часов с момента обращения пациента в медицинскую организацию;</w:t>
      </w:r>
    </w:p>
    <w:p w:rsidR="00797B49" w:rsidRDefault="00797B49" w:rsidP="00797B49">
      <w:pPr>
        <w:pStyle w:val="20"/>
        <w:shd w:val="clear" w:color="auto" w:fill="auto"/>
        <w:spacing w:before="0"/>
        <w:ind w:left="700" w:firstLine="720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797B49" w:rsidRDefault="00797B49" w:rsidP="00797B49">
      <w:pPr>
        <w:pStyle w:val="20"/>
        <w:shd w:val="clear" w:color="auto" w:fill="auto"/>
        <w:spacing w:before="0"/>
        <w:ind w:left="700" w:firstLine="720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797B49" w:rsidRDefault="00797B49" w:rsidP="00797B49">
      <w:pPr>
        <w:pStyle w:val="20"/>
        <w:shd w:val="clear" w:color="auto" w:fill="auto"/>
        <w:spacing w:before="0"/>
        <w:ind w:left="700" w:firstLine="720"/>
      </w:pPr>
      <w:proofErr w:type="gramStart"/>
      <w:r>
        <w:t>сроки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</w:t>
      </w:r>
      <w:proofErr w:type="gramEnd"/>
      <w:r>
        <w:t xml:space="preserve"> при подозрении на онкологическое заболевание);</w:t>
      </w:r>
    </w:p>
    <w:p w:rsidR="00797B49" w:rsidRDefault="00797B49" w:rsidP="00797B49">
      <w:pPr>
        <w:pStyle w:val="20"/>
        <w:shd w:val="clear" w:color="auto" w:fill="auto"/>
        <w:spacing w:before="0" w:line="346" w:lineRule="exact"/>
        <w:ind w:left="680" w:right="140" w:firstLine="720"/>
        <w:rPr>
          <w:color w:val="000000"/>
          <w:lang w:eastAsia="ru-RU" w:bidi="ru-RU"/>
        </w:rPr>
      </w:pPr>
    </w:p>
    <w:p w:rsidR="00797B49" w:rsidRDefault="00797B49" w:rsidP="00797B49">
      <w:pPr>
        <w:pStyle w:val="20"/>
        <w:shd w:val="clear" w:color="auto" w:fill="auto"/>
        <w:spacing w:before="0"/>
        <w:ind w:left="700" w:firstLine="720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797B49" w:rsidRDefault="00797B49" w:rsidP="00797B49">
      <w:pPr>
        <w:pStyle w:val="20"/>
        <w:shd w:val="clear" w:color="auto" w:fill="auto"/>
        <w:spacing w:before="0"/>
        <w:ind w:left="700" w:firstLine="720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797B49" w:rsidRDefault="00797B49" w:rsidP="00797B49">
      <w:pPr>
        <w:pStyle w:val="20"/>
        <w:shd w:val="clear" w:color="auto" w:fill="auto"/>
        <w:spacing w:before="0"/>
        <w:ind w:left="700" w:firstLine="720"/>
      </w:pPr>
      <w: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797B49" w:rsidRDefault="00797B49" w:rsidP="00797B49">
      <w:pPr>
        <w:pStyle w:val="20"/>
        <w:shd w:val="clear" w:color="auto" w:fill="auto"/>
        <w:spacing w:before="0"/>
        <w:ind w:left="700" w:firstLine="720"/>
      </w:pPr>
      <w:r>
        <w:t>В медицинских организациях, оказывающих медицинскую помощь в стационарных условиях:</w:t>
      </w:r>
    </w:p>
    <w:p w:rsidR="00797B49" w:rsidRDefault="00797B49" w:rsidP="00797B49">
      <w:pPr>
        <w:pStyle w:val="20"/>
        <w:shd w:val="clear" w:color="auto" w:fill="auto"/>
        <w:spacing w:before="0"/>
        <w:ind w:left="700" w:firstLine="720"/>
      </w:pPr>
      <w:r>
        <w:t xml:space="preserve">оказание медицинской помощи осуществляется круглосуточно; сроки ожидания оказания специализированной (за исключением высокотехнологичной) медицинской </w:t>
      </w:r>
      <w:proofErr w:type="gramStart"/>
      <w:r>
        <w:t>помощи</w:t>
      </w:r>
      <w:proofErr w:type="gramEnd"/>
      <w:r>
        <w:t xml:space="preserve"> в том числе для лиц, находящихся </w:t>
      </w:r>
      <w:r>
        <w:lastRenderedPageBreak/>
        <w:t>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797B49" w:rsidRDefault="00797B49" w:rsidP="00797B49">
      <w:pPr>
        <w:pStyle w:val="20"/>
        <w:shd w:val="clear" w:color="auto" w:fill="auto"/>
        <w:spacing w:before="0" w:line="346" w:lineRule="exact"/>
        <w:ind w:left="680" w:right="140" w:firstLine="720"/>
        <w:rPr>
          <w:color w:val="000000"/>
          <w:lang w:eastAsia="ru-RU" w:bidi="ru-RU"/>
        </w:rPr>
      </w:pPr>
    </w:p>
    <w:p w:rsidR="00797B49" w:rsidRDefault="00797B49" w:rsidP="00797B49">
      <w:pPr>
        <w:pStyle w:val="20"/>
        <w:shd w:val="clear" w:color="auto" w:fill="auto"/>
        <w:spacing w:before="0"/>
        <w:ind w:left="720" w:firstLine="700"/>
      </w:pPr>
      <w: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797B49" w:rsidRDefault="00797B49" w:rsidP="00797B49">
      <w:pPr>
        <w:pStyle w:val="20"/>
        <w:shd w:val="clear" w:color="auto" w:fill="auto"/>
        <w:spacing w:before="0"/>
        <w:ind w:left="720" w:firstLine="700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797B49" w:rsidRDefault="00797B49" w:rsidP="00797B49">
      <w:pPr>
        <w:pStyle w:val="20"/>
        <w:shd w:val="clear" w:color="auto" w:fill="auto"/>
        <w:spacing w:before="0"/>
        <w:ind w:left="720" w:firstLine="700"/>
      </w:pPr>
      <w:r>
        <w:t xml:space="preserve">Территориальные нормативы времени </w:t>
      </w:r>
      <w:proofErr w:type="spellStart"/>
      <w:r>
        <w:t>доезда</w:t>
      </w:r>
      <w:proofErr w:type="spellEnd"/>
      <w:r>
        <w:t xml:space="preserve"> бригад скорой медицинской помощи с учетом транспортной доступности, плотности населения, а также климатических и географических особенностей составляют:</w:t>
      </w:r>
    </w:p>
    <w:p w:rsidR="00797B49" w:rsidRDefault="00797B49" w:rsidP="00797B49">
      <w:pPr>
        <w:pStyle w:val="20"/>
        <w:shd w:val="clear" w:color="auto" w:fill="auto"/>
        <w:spacing w:before="0"/>
        <w:ind w:left="720" w:firstLine="700"/>
      </w:pPr>
      <w:proofErr w:type="gramStart"/>
      <w:r>
        <w:t xml:space="preserve">при оказании скорой медицинской помощи в экстренной форме 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- не более 20 минут с момента ее вызова, при расстоянии свыше 20 км — от 20 минут и более из расчета минимального времени, необходимого для преодоления бригадой скорой</w:t>
      </w:r>
      <w:proofErr w:type="gramEnd"/>
      <w:r>
        <w:t xml:space="preserve">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:rsidR="00797B49" w:rsidRDefault="00797B49" w:rsidP="00797B49">
      <w:pPr>
        <w:pStyle w:val="20"/>
        <w:shd w:val="clear" w:color="auto" w:fill="auto"/>
        <w:spacing w:before="0"/>
        <w:ind w:left="720" w:firstLine="700"/>
      </w:pPr>
      <w:proofErr w:type="gramStart"/>
      <w:r>
        <w:t xml:space="preserve">при оказании скорой медицинской помощи в неотложной форме 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не более 120 минут с момента обращения за медицинской помощью в ее неотложной форме в порядке очередности поступления обращений,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бригадой скорой медицинской помощи</w:t>
      </w:r>
      <w:proofErr w:type="gramEnd"/>
      <w:r>
        <w:t xml:space="preserve">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797B49" w:rsidRDefault="00797B49" w:rsidP="00797B49">
      <w:pPr>
        <w:pStyle w:val="20"/>
        <w:shd w:val="clear" w:color="auto" w:fill="auto"/>
        <w:spacing w:before="0"/>
        <w:ind w:left="720" w:firstLine="700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</w:t>
      </w:r>
      <w:r>
        <w:t xml:space="preserve"> </w:t>
      </w:r>
      <w:r>
        <w:t xml:space="preserve">(специализированное структурное подразделение медицинской организации), имеющую лицензию на осуществление медицинской деятельности с указанием </w:t>
      </w:r>
      <w:r>
        <w:lastRenderedPageBreak/>
        <w:t>работ (услуг) по онкологии, для оказания специализированной медицинской помощи в установленные сроки.</w:t>
      </w:r>
    </w:p>
    <w:p w:rsidR="00797B49" w:rsidRPr="00797B49" w:rsidRDefault="00797B49" w:rsidP="00797B49">
      <w:pPr>
        <w:pStyle w:val="20"/>
        <w:shd w:val="clear" w:color="auto" w:fill="auto"/>
        <w:spacing w:before="0" w:line="346" w:lineRule="exact"/>
        <w:ind w:left="680" w:right="140" w:firstLine="720"/>
        <w:rPr>
          <w:color w:val="000000"/>
          <w:lang w:eastAsia="ru-RU" w:bidi="ru-RU"/>
        </w:rPr>
        <w:sectPr w:rsidR="00797B49" w:rsidRPr="00797B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B49" w:rsidRDefault="00797B49" w:rsidP="00797B49">
      <w:pPr>
        <w:pStyle w:val="a4"/>
        <w:framePr w:wrap="none" w:vAnchor="page" w:hAnchor="page" w:x="6234" w:y="833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lastRenderedPageBreak/>
        <w:t>17</w:t>
      </w:r>
    </w:p>
    <w:p w:rsidR="00797B49" w:rsidRDefault="00797B49" w:rsidP="00797B49">
      <w:pPr>
        <w:rPr>
          <w:sz w:val="2"/>
          <w:szCs w:val="2"/>
        </w:rPr>
        <w:sectPr w:rsidR="00797B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B49" w:rsidRDefault="00797B49" w:rsidP="00797B49">
      <w:pPr>
        <w:pStyle w:val="a4"/>
        <w:framePr w:wrap="none" w:vAnchor="page" w:hAnchor="page" w:x="6238" w:y="832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lastRenderedPageBreak/>
        <w:t>18</w:t>
      </w:r>
    </w:p>
    <w:p w:rsidR="00797B49" w:rsidRDefault="00797B49" w:rsidP="00797B49">
      <w:pPr>
        <w:rPr>
          <w:sz w:val="2"/>
          <w:szCs w:val="2"/>
        </w:rPr>
        <w:sectPr w:rsidR="00797B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B49" w:rsidRDefault="00797B49" w:rsidP="00797B49">
      <w:pPr>
        <w:pStyle w:val="a4"/>
        <w:framePr w:wrap="none" w:vAnchor="page" w:hAnchor="page" w:x="6219" w:y="833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lastRenderedPageBreak/>
        <w:t>19</w:t>
      </w:r>
    </w:p>
    <w:p w:rsidR="008C406B" w:rsidRDefault="008C406B"/>
    <w:sectPr w:rsidR="008C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98A"/>
    <w:multiLevelType w:val="multilevel"/>
    <w:tmpl w:val="7A38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49"/>
    <w:rsid w:val="00322F35"/>
    <w:rsid w:val="00763B9E"/>
    <w:rsid w:val="00797B49"/>
    <w:rsid w:val="008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B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7B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link w:val="a4"/>
    <w:rsid w:val="00797B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B49"/>
    <w:pPr>
      <w:shd w:val="clear" w:color="auto" w:fill="FFFFFF"/>
      <w:spacing w:before="600" w:line="331" w:lineRule="exact"/>
      <w:ind w:hanging="2040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4">
    <w:name w:val="Колонтитул"/>
    <w:basedOn w:val="a"/>
    <w:link w:val="a3"/>
    <w:rsid w:val="00797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B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7B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link w:val="a4"/>
    <w:rsid w:val="00797B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B49"/>
    <w:pPr>
      <w:shd w:val="clear" w:color="auto" w:fill="FFFFFF"/>
      <w:spacing w:before="600" w:line="331" w:lineRule="exact"/>
      <w:ind w:hanging="2040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4">
    <w:name w:val="Колонтитул"/>
    <w:basedOn w:val="a"/>
    <w:link w:val="a3"/>
    <w:rsid w:val="00797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Флорида</dc:creator>
  <cp:lastModifiedBy>Флорида</cp:lastModifiedBy>
  <cp:revision>1</cp:revision>
  <dcterms:created xsi:type="dcterms:W3CDTF">2020-01-28T09:59:00Z</dcterms:created>
  <dcterms:modified xsi:type="dcterms:W3CDTF">2020-01-28T10:04:00Z</dcterms:modified>
</cp:coreProperties>
</file>