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99" w:rsidRDefault="00AF2999" w:rsidP="00AF2999">
      <w:pPr>
        <w:pStyle w:val="20"/>
        <w:framePr w:w="14050" w:h="2318" w:hRule="exact" w:wrap="none" w:vAnchor="page" w:hAnchor="page" w:x="1936" w:y="961"/>
        <w:shd w:val="clear" w:color="auto" w:fill="auto"/>
        <w:spacing w:line="322" w:lineRule="exact"/>
        <w:ind w:right="600" w:firstLine="0"/>
        <w:jc w:val="right"/>
      </w:pPr>
      <w:r>
        <w:t>Приложение № 2 к Программе государственных гарантий</w:t>
      </w:r>
      <w:r>
        <w:br/>
      </w:r>
      <w:r>
        <w:t xml:space="preserve"> бесплатного оказания гражданам медицинской помощи </w:t>
      </w:r>
      <w:r>
        <w:br/>
      </w:r>
      <w:r>
        <w:t xml:space="preserve">в Республике Башкортостан на 2024 год и </w:t>
      </w:r>
      <w:r>
        <w:br/>
      </w:r>
      <w:r>
        <w:t>на плановый период 2025 и 2026 годов</w:t>
      </w:r>
    </w:p>
    <w:p w:rsidR="008F2F20" w:rsidRDefault="008F2F20" w:rsidP="008F2F20">
      <w:pPr>
        <w:pStyle w:val="20"/>
        <w:framePr w:w="14050" w:h="710" w:hRule="exact" w:wrap="none" w:vAnchor="page" w:hAnchor="page" w:x="1951" w:y="4383"/>
        <w:shd w:val="clear" w:color="auto" w:fill="auto"/>
        <w:spacing w:before="0" w:after="0" w:line="326" w:lineRule="exact"/>
        <w:ind w:left="200" w:firstLine="0"/>
      </w:pPr>
      <w:r>
        <w:t>ЦЕЛЕВЫЕ ЗНАЧЕНИЯ КРИТЕРИЕВ</w:t>
      </w:r>
      <w:r>
        <w:br/>
        <w:t>доступности и качества медицинской помощи</w:t>
      </w:r>
    </w:p>
    <w:tbl>
      <w:tblPr>
        <w:tblpPr w:leftFromText="180" w:rightFromText="180" w:vertAnchor="text" w:horzAnchor="margin" w:tblpXSpec="center" w:tblpY="522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170"/>
        <w:gridCol w:w="2318"/>
        <w:gridCol w:w="1910"/>
        <w:gridCol w:w="1627"/>
        <w:gridCol w:w="1790"/>
      </w:tblGrid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after="60"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F2999" w:rsidRPr="00AF2999" w:rsidRDefault="00AF2999" w:rsidP="00AF2999">
            <w:pPr>
              <w:spacing w:before="60" w:line="300" w:lineRule="exact"/>
              <w:ind w:left="400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after="120"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Единица</w:t>
            </w:r>
          </w:p>
          <w:p w:rsidR="00AF2999" w:rsidRPr="00AF2999" w:rsidRDefault="00AF2999" w:rsidP="00AF2999">
            <w:pPr>
              <w:spacing w:before="120"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Целевое значение по годам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/>
        </w:tc>
        <w:tc>
          <w:tcPr>
            <w:tcW w:w="5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2026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3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1. Критерии доступности медицинской помощи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left="380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проценты от числа</w:t>
            </w:r>
          </w:p>
          <w:p w:rsidR="00AF2999" w:rsidRPr="00AF2999" w:rsidRDefault="00AF2999" w:rsidP="00AF2999">
            <w:pPr>
              <w:spacing w:line="326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опрошенных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51,6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left="380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1.1.1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городское населения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проценты от числа</w:t>
            </w:r>
          </w:p>
          <w:p w:rsidR="00AF2999" w:rsidRPr="00AF2999" w:rsidRDefault="00AF2999" w:rsidP="00AF2999">
            <w:pPr>
              <w:spacing w:line="322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опрошенных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</w:pPr>
            <w:r w:rsidRPr="00AF2999">
              <w:rPr>
                <w:rFonts w:ascii="Times New Roman" w:hAnsi="Times New Roman" w:cs="Times New Roman"/>
                <w:sz w:val="30"/>
                <w:szCs w:val="30"/>
              </w:rPr>
              <w:t>51,6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40"/>
        <w:framePr w:wrap="none" w:vAnchor="page" w:hAnchor="page" w:x="8815" w:y="807"/>
        <w:shd w:val="clear" w:color="auto" w:fill="auto"/>
        <w:spacing w:line="170" w:lineRule="exact"/>
      </w:pPr>
      <w:r>
        <w:rPr>
          <w:rStyle w:val="4-1pt"/>
        </w:rPr>
        <w:lastRenderedPageBreak/>
        <w:t>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179"/>
        <w:gridCol w:w="2314"/>
        <w:gridCol w:w="1915"/>
        <w:gridCol w:w="1637"/>
        <w:gridCol w:w="1786"/>
      </w:tblGrid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left="400" w:firstLine="0"/>
            </w:pPr>
            <w:r>
              <w:t>1.1.2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сельское населения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t>проценты от числа</w:t>
            </w:r>
          </w:p>
          <w:p w:rsidR="00AF2999" w:rsidRDefault="00AF2999" w:rsidP="00AF2999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t>опрошенных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51,5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51,6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32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left="400" w:firstLine="0"/>
            </w:pPr>
            <w:r>
              <w:t>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9,0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298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1.3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2,0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1.4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4,0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2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lastRenderedPageBreak/>
              <w:t>1.5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t>Доля посещений выездной патронажной службой на дому для оказания паллиативной медицинской помощи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45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70"/>
        <w:framePr w:wrap="none" w:vAnchor="page" w:hAnchor="page" w:x="8800" w:y="804"/>
        <w:shd w:val="clear" w:color="auto" w:fill="auto"/>
        <w:spacing w:line="180" w:lineRule="exact"/>
      </w:pPr>
      <w:r>
        <w:lastRenderedPageBreak/>
        <w:t>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165"/>
        <w:gridCol w:w="2314"/>
        <w:gridCol w:w="1915"/>
        <w:gridCol w:w="1637"/>
        <w:gridCol w:w="1790"/>
      </w:tblGrid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по факту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ind w:right="2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по факту обращения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ind w:right="3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по факту обращения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по факту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ind w:right="2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по факту обращения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ind w:right="3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по факту обращения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не менее 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right="2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не менее 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не менее 70</w:t>
            </w:r>
          </w:p>
        </w:tc>
      </w:tr>
    </w:tbl>
    <w:p w:rsidR="008F2F20" w:rsidRDefault="008F2F20" w:rsidP="00AF2999">
      <w:pPr>
        <w:jc w:val="center"/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80"/>
        <w:framePr w:wrap="none" w:vAnchor="page" w:hAnchor="page" w:x="8824" w:y="767"/>
        <w:shd w:val="clear" w:color="auto" w:fill="auto"/>
        <w:spacing w:line="190" w:lineRule="exact"/>
      </w:pPr>
      <w:r>
        <w:lastRenderedPageBreak/>
        <w:t>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18"/>
        <w:gridCol w:w="4762"/>
        <w:gridCol w:w="2323"/>
        <w:gridCol w:w="1910"/>
        <w:gridCol w:w="1637"/>
        <w:gridCol w:w="1786"/>
      </w:tblGrid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1.9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не менее 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не менее 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не менее 90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1.10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91,0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91,0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91,0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 Критерии качества медицинской помощи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4,3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28,1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29,0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28,5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a4"/>
        <w:framePr w:wrap="none" w:vAnchor="page" w:hAnchor="page" w:x="8810" w:y="791"/>
        <w:shd w:val="clear" w:color="auto" w:fill="auto"/>
        <w:spacing w:line="190" w:lineRule="exact"/>
      </w:pPr>
      <w:r>
        <w:lastRenderedPageBreak/>
        <w:t>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4766"/>
        <w:gridCol w:w="2328"/>
        <w:gridCol w:w="1906"/>
        <w:gridCol w:w="1637"/>
        <w:gridCol w:w="1776"/>
      </w:tblGrid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27,2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27,5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лиц, прошедших указанные осмотры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0,11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0,12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91,0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93,0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59,0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60,0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a4"/>
        <w:framePr w:wrap="none" w:vAnchor="page" w:hAnchor="page" w:x="8795" w:y="796"/>
        <w:shd w:val="clear" w:color="auto" w:fill="auto"/>
        <w:spacing w:line="190" w:lineRule="exact"/>
      </w:pPr>
      <w:r>
        <w:lastRenderedPageBreak/>
        <w:t>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4776"/>
        <w:gridCol w:w="2314"/>
        <w:gridCol w:w="1915"/>
        <w:gridCol w:w="1637"/>
        <w:gridCol w:w="1776"/>
      </w:tblGrid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стентирование</w:t>
            </w:r>
            <w:proofErr w:type="spellEnd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64,0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65,0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тромболизис</w:t>
            </w:r>
            <w:proofErr w:type="spellEnd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73,0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73,5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73,5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тромболитическая</w:t>
            </w:r>
            <w:proofErr w:type="spellEnd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13,0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30"/>
        <w:framePr w:wrap="none" w:vAnchor="page" w:hAnchor="page" w:x="8810" w:y="794"/>
        <w:shd w:val="clear" w:color="auto" w:fill="auto"/>
        <w:spacing w:line="180" w:lineRule="exact"/>
      </w:pPr>
      <w:r>
        <w:rPr>
          <w:rStyle w:val="30pt"/>
        </w:rPr>
        <w:lastRenderedPageBreak/>
        <w:t>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4766"/>
        <w:gridCol w:w="2309"/>
        <w:gridCol w:w="1915"/>
        <w:gridCol w:w="1637"/>
        <w:gridCol w:w="1795"/>
      </w:tblGrid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92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44,0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6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13,6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13,7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13,8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525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lastRenderedPageBreak/>
              <w:t>2.12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6,3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30"/>
        <w:framePr w:wrap="none" w:vAnchor="page" w:hAnchor="page" w:x="8810" w:y="799"/>
        <w:shd w:val="clear" w:color="auto" w:fill="auto"/>
        <w:spacing w:line="180" w:lineRule="exact"/>
      </w:pPr>
      <w:r>
        <w:rPr>
          <w:rStyle w:val="30pt"/>
        </w:rPr>
        <w:lastRenderedPageBreak/>
        <w:t>8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4762"/>
        <w:gridCol w:w="2318"/>
        <w:gridCol w:w="1906"/>
        <w:gridCol w:w="1651"/>
        <w:gridCol w:w="1790"/>
      </w:tblGrid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39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100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81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98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511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lastRenderedPageBreak/>
              <w:t>2.15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Число циклов экстракорпорального оплодотворения, выполняемых медицинской организацией, в течение одного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единица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left="320" w:firstLine="0"/>
            </w:pPr>
            <w:r>
              <w:t>100 и более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100 и более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100 и более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11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999" w:rsidRDefault="00AF2999" w:rsidP="00AF2999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25,6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25,8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26,0</w:t>
            </w:r>
          </w:p>
        </w:tc>
      </w:tr>
    </w:tbl>
    <w:p w:rsidR="008F2F20" w:rsidRDefault="008F2F20" w:rsidP="008F2F20">
      <w:pPr>
        <w:rPr>
          <w:sz w:val="2"/>
          <w:szCs w:val="2"/>
        </w:rPr>
        <w:sectPr w:rsidR="008F2F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F20" w:rsidRDefault="008F2F20" w:rsidP="008F2F20">
      <w:pPr>
        <w:pStyle w:val="a4"/>
        <w:framePr w:wrap="none" w:vAnchor="page" w:hAnchor="page" w:x="8817" w:y="796"/>
        <w:shd w:val="clear" w:color="auto" w:fill="auto"/>
        <w:spacing w:line="190" w:lineRule="exact"/>
      </w:pPr>
      <w:r>
        <w:lastRenderedPageBreak/>
        <w:t>9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4776"/>
        <w:gridCol w:w="2323"/>
        <w:gridCol w:w="1910"/>
        <w:gridCol w:w="1632"/>
        <w:gridCol w:w="1786"/>
      </w:tblGrid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6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оплодотворения (циклов с переносом эмбрионов)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rPr>
                <w:sz w:val="10"/>
                <w:szCs w:val="10"/>
              </w:rPr>
            </w:pP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2.17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6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обоснованных жалоб, 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жалоб (абсолютное число)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830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805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2.17.1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жалоб (абсолютное число)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2.18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after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  <w:p w:rsidR="00AF2999" w:rsidRPr="00AF2999" w:rsidRDefault="00AF2999" w:rsidP="00AF2999">
            <w:pPr>
              <w:spacing w:before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случаев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обструктивная</w:t>
            </w:r>
            <w:proofErr w:type="spellEnd"/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болезнь легких» на 100 тыс. населения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after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  <w:p w:rsidR="00AF2999" w:rsidRPr="00AF2999" w:rsidRDefault="00AF2999" w:rsidP="00AF2999">
            <w:pPr>
              <w:spacing w:before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случаев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after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  <w:p w:rsidR="00AF2999" w:rsidRPr="00AF2999" w:rsidRDefault="00AF2999" w:rsidP="00AF2999">
            <w:pPr>
              <w:spacing w:before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случаев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AF2999" w:rsidRPr="00AF2999" w:rsidTr="00AF2999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2.21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2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after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  <w:p w:rsidR="00AF2999" w:rsidRPr="00AF2999" w:rsidRDefault="00AF2999" w:rsidP="00AF2999">
            <w:pPr>
              <w:spacing w:before="12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случаев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Pr="00AF2999" w:rsidRDefault="00AF2999" w:rsidP="00AF299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2999">
              <w:rPr>
                <w:rFonts w:ascii="Times New Roman" w:eastAsia="Times New Roman" w:hAnsi="Times New Roman" w:cs="Times New Roman"/>
                <w:sz w:val="30"/>
                <w:szCs w:val="30"/>
              </w:rPr>
              <w:t>440</w:t>
            </w:r>
          </w:p>
        </w:tc>
      </w:tr>
    </w:tbl>
    <w:p w:rsidR="0032448B" w:rsidRDefault="0032448B"/>
    <w:p w:rsidR="00AF2999" w:rsidRDefault="00AF2999"/>
    <w:p w:rsidR="00AF2999" w:rsidRDefault="00AF2999"/>
    <w:p w:rsidR="00AF2999" w:rsidRDefault="00AF2999"/>
    <w:p w:rsidR="00AF2999" w:rsidRDefault="00AF2999"/>
    <w:p w:rsidR="00AF2999" w:rsidRDefault="00AF299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4771"/>
        <w:gridCol w:w="2314"/>
        <w:gridCol w:w="1920"/>
        <w:gridCol w:w="1622"/>
        <w:gridCol w:w="1800"/>
      </w:tblGrid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lastRenderedPageBreak/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224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2.22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after="120" w:line="300" w:lineRule="exact"/>
              <w:ind w:firstLine="0"/>
            </w:pPr>
            <w:r>
              <w:t>количество</w:t>
            </w:r>
          </w:p>
          <w:p w:rsidR="00AF2999" w:rsidRDefault="00AF2999" w:rsidP="00AF2999">
            <w:pPr>
              <w:pStyle w:val="20"/>
              <w:shd w:val="clear" w:color="auto" w:fill="auto"/>
              <w:spacing w:before="120" w:line="300" w:lineRule="exact"/>
              <w:ind w:firstLine="0"/>
            </w:pPr>
            <w:r>
              <w:t>случаев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340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322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2.23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after="120" w:line="300" w:lineRule="exact"/>
              <w:ind w:firstLine="0"/>
            </w:pPr>
            <w:r>
              <w:t>количество</w:t>
            </w:r>
          </w:p>
          <w:p w:rsidR="00AF2999" w:rsidRDefault="00AF2999" w:rsidP="00AF2999">
            <w:pPr>
              <w:pStyle w:val="20"/>
              <w:shd w:val="clear" w:color="auto" w:fill="auto"/>
              <w:spacing w:before="120" w:line="300" w:lineRule="exact"/>
              <w:ind w:firstLine="0"/>
            </w:pPr>
            <w:r>
              <w:t>пациентов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9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2.24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проценты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999" w:rsidRDefault="00AF2999" w:rsidP="00AF2999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t>60</w:t>
            </w:r>
          </w:p>
        </w:tc>
      </w:tr>
      <w:tr w:rsidR="00AF2999" w:rsidTr="00AF2999">
        <w:tblPrEx>
          <w:tblCellMar>
            <w:top w:w="0" w:type="dxa"/>
            <w:bottom w:w="0" w:type="dxa"/>
          </w:tblCellMar>
        </w:tblPrEx>
        <w:trPr>
          <w:trHeight w:hRule="exact" w:val="2555"/>
        </w:trPr>
        <w:tc>
          <w:tcPr>
            <w:tcW w:w="139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999" w:rsidRDefault="00AF2999" w:rsidP="00AF2999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lastRenderedPageBreak/>
              <w:t>3. Эффективность деятельности медицинских организаций (на основе выполнения функции врачебной должности, показателей использования коечного фонда)</w:t>
            </w:r>
          </w:p>
        </w:tc>
      </w:tr>
    </w:tbl>
    <w:p w:rsidR="00AF2999" w:rsidRDefault="00AF2999">
      <w:bookmarkStart w:id="0" w:name="_GoBack"/>
      <w:bookmarkEnd w:id="0"/>
    </w:p>
    <w:sectPr w:rsidR="00AF2999" w:rsidSect="008F2F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20"/>
    <w:rsid w:val="0032448B"/>
    <w:rsid w:val="008F2F20"/>
    <w:rsid w:val="00A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5F4"/>
  <w15:chartTrackingRefBased/>
  <w15:docId w15:val="{E77C33F0-43E0-45F4-ACA7-9A15746F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2F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2F2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8F2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Колонтитул (3)_"/>
    <w:basedOn w:val="a0"/>
    <w:link w:val="30"/>
    <w:rsid w:val="008F2F20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4">
    <w:name w:val="Колонтитул (4)_"/>
    <w:basedOn w:val="a0"/>
    <w:link w:val="40"/>
    <w:rsid w:val="008F2F2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8F2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pt">
    <w:name w:val="Колонтитул (3) + Интервал 0 pt"/>
    <w:basedOn w:val="3"/>
    <w:rsid w:val="008F2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-1pt">
    <w:name w:val="Колонтитул (4) + Интервал -1 pt"/>
    <w:basedOn w:val="4"/>
    <w:rsid w:val="008F2F20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Колонтитул (7)_"/>
    <w:basedOn w:val="a0"/>
    <w:link w:val="70"/>
    <w:rsid w:val="008F2F2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8">
    <w:name w:val="Колонтитул (8)_"/>
    <w:basedOn w:val="a0"/>
    <w:link w:val="80"/>
    <w:rsid w:val="008F2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5pt">
    <w:name w:val="Основной текст (2) + 5;5 pt"/>
    <w:basedOn w:val="2"/>
    <w:rsid w:val="008F2F20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2F20"/>
    <w:pPr>
      <w:shd w:val="clear" w:color="auto" w:fill="FFFFFF"/>
      <w:spacing w:before="1080" w:after="600" w:line="331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8F2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Колонтитул (3)"/>
    <w:basedOn w:val="a"/>
    <w:link w:val="3"/>
    <w:rsid w:val="008F2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8"/>
      <w:szCs w:val="18"/>
      <w:lang w:eastAsia="en-US" w:bidi="ar-SA"/>
    </w:rPr>
  </w:style>
  <w:style w:type="paragraph" w:customStyle="1" w:styleId="40">
    <w:name w:val="Колонтитул (4)"/>
    <w:basedOn w:val="a"/>
    <w:link w:val="4"/>
    <w:rsid w:val="008F2F2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ar-SA"/>
    </w:rPr>
  </w:style>
  <w:style w:type="paragraph" w:customStyle="1" w:styleId="70">
    <w:name w:val="Колонтитул (7)"/>
    <w:basedOn w:val="a"/>
    <w:link w:val="7"/>
    <w:rsid w:val="008F2F2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8"/>
      <w:szCs w:val="18"/>
      <w:lang w:eastAsia="en-US" w:bidi="ar-SA"/>
    </w:rPr>
  </w:style>
  <w:style w:type="paragraph" w:customStyle="1" w:styleId="80">
    <w:name w:val="Колонтитул (8)"/>
    <w:basedOn w:val="a"/>
    <w:link w:val="8"/>
    <w:rsid w:val="008F2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ывполывхзп</cp:lastModifiedBy>
  <cp:revision>2</cp:revision>
  <dcterms:created xsi:type="dcterms:W3CDTF">2024-01-12T10:35:00Z</dcterms:created>
  <dcterms:modified xsi:type="dcterms:W3CDTF">2024-01-12T10:35:00Z</dcterms:modified>
</cp:coreProperties>
</file>